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1B1C">
      <w:pPr>
        <w:rPr>
          <w:rFonts w:hint="eastAsia"/>
          <w:sz w:val="24"/>
        </w:rPr>
      </w:pPr>
    </w:p>
    <w:p w:rsidR="00C87139" w:rsidRPr="00C87139" w:rsidRDefault="00C87139" w:rsidP="00C87139">
      <w:pPr>
        <w:widowControl/>
        <w:shd w:val="clear" w:color="auto" w:fill="FFFFFF"/>
        <w:jc w:val="center"/>
        <w:outlineLvl w:val="1"/>
        <w:rPr>
          <w:rFonts w:ascii="微软雅黑" w:eastAsia="微软雅黑" w:hAnsi="微软雅黑" w:cs="宋体"/>
          <w:b/>
          <w:bCs/>
          <w:color w:val="333333"/>
          <w:kern w:val="0"/>
          <w:sz w:val="47"/>
          <w:szCs w:val="47"/>
        </w:rPr>
      </w:pPr>
      <w:r w:rsidRPr="00C87139">
        <w:rPr>
          <w:rFonts w:ascii="微软雅黑" w:eastAsia="微软雅黑" w:hAnsi="微软雅黑" w:cs="宋体" w:hint="eastAsia"/>
          <w:b/>
          <w:bCs/>
          <w:color w:val="333333"/>
          <w:kern w:val="0"/>
          <w:sz w:val="47"/>
          <w:szCs w:val="47"/>
        </w:rPr>
        <w:t>生态环境部有关负责同志就《生态环境损害赔偿管理规定》答记者问</w:t>
      </w:r>
    </w:p>
    <w:p w:rsidR="00C87139" w:rsidRPr="00C87139" w:rsidRDefault="00C87139" w:rsidP="00C87139">
      <w:pPr>
        <w:widowControl/>
        <w:shd w:val="clear" w:color="auto" w:fill="FFFFFF"/>
        <w:jc w:val="left"/>
        <w:rPr>
          <w:rFonts w:ascii="微软雅黑" w:eastAsia="微软雅黑" w:hAnsi="微软雅黑" w:cs="宋体" w:hint="eastAsia"/>
          <w:color w:val="000000"/>
          <w:kern w:val="0"/>
          <w:sz w:val="27"/>
          <w:szCs w:val="27"/>
        </w:rPr>
      </w:pPr>
      <w:r w:rsidRPr="00C87139">
        <w:rPr>
          <w:rFonts w:ascii="微软雅黑" w:eastAsia="微软雅黑" w:hAnsi="微软雅黑" w:cs="宋体" w:hint="eastAsia"/>
          <w:color w:val="666666"/>
          <w:kern w:val="0"/>
          <w:sz w:val="24"/>
          <w:szCs w:val="24"/>
        </w:rPr>
        <w:t>2022-05-16</w:t>
      </w:r>
      <w:hyperlink r:id="rId6" w:history="1">
        <w:r w:rsidRPr="00C87139">
          <w:rPr>
            <w:rFonts w:ascii="微软雅黑" w:eastAsia="微软雅黑" w:hAnsi="微软雅黑" w:cs="宋体" w:hint="eastAsia"/>
            <w:color w:val="666666"/>
            <w:kern w:val="0"/>
            <w:sz w:val="24"/>
            <w:szCs w:val="24"/>
          </w:rPr>
          <w:t>[打印]</w:t>
        </w:r>
      </w:hyperlink>
      <w:r w:rsidRPr="00C87139">
        <w:rPr>
          <w:rFonts w:ascii="微软雅黑" w:eastAsia="微软雅黑" w:hAnsi="微软雅黑" w:cs="宋体" w:hint="eastAsia"/>
          <w:color w:val="666666"/>
          <w:kern w:val="0"/>
          <w:sz w:val="24"/>
          <w:szCs w:val="24"/>
        </w:rPr>
        <w:t>字号：[大] [中] [小]</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近日，经中央全面深化改革委员会审议通过，生态环境部联合最高法、最高检和科技部、公安部等11个相关部门共14家单位印发了《</w:t>
      </w:r>
      <w:hyperlink r:id="rId7" w:history="1">
        <w:r w:rsidRPr="00C87139">
          <w:rPr>
            <w:rFonts w:ascii="微软雅黑" w:eastAsia="微软雅黑" w:hAnsi="微软雅黑" w:cs="宋体" w:hint="eastAsia"/>
            <w:color w:val="0000FF"/>
            <w:kern w:val="0"/>
            <w:sz w:val="27"/>
          </w:rPr>
          <w:t>生态环境损害赔偿管理规定</w:t>
        </w:r>
      </w:hyperlink>
      <w:r w:rsidRPr="00C87139">
        <w:rPr>
          <w:rFonts w:ascii="微软雅黑" w:eastAsia="微软雅黑" w:hAnsi="微软雅黑" w:cs="宋体" w:hint="eastAsia"/>
          <w:color w:val="4C4C4C"/>
          <w:kern w:val="0"/>
          <w:sz w:val="27"/>
          <w:szCs w:val="27"/>
        </w:rPr>
        <w:t>》（以下简称《规定》）。生态环境部有关负责同志就《规定》有关情况，回答了记者提问。</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w:t>
      </w:r>
      <w:r w:rsidRPr="00C87139">
        <w:rPr>
          <w:rFonts w:ascii="微软雅黑" w:eastAsia="微软雅黑" w:hAnsi="微软雅黑" w:cs="宋体" w:hint="eastAsia"/>
          <w:b/>
          <w:bCs/>
          <w:color w:val="4C4C4C"/>
          <w:kern w:val="0"/>
          <w:sz w:val="27"/>
          <w:szCs w:val="27"/>
          <w:bdr w:val="none" w:sz="0" w:space="0" w:color="auto" w:frame="1"/>
        </w:rPr>
        <w:t>问：请介绍一下《规定》制定的背景情况和重要意义。</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b/>
          <w:bCs/>
          <w:color w:val="4C4C4C"/>
          <w:kern w:val="0"/>
          <w:sz w:val="27"/>
          <w:szCs w:val="27"/>
          <w:bdr w:val="none" w:sz="0" w:space="0" w:color="auto" w:frame="1"/>
        </w:rPr>
        <w:t xml:space="preserve">　　答：</w:t>
      </w:r>
      <w:r w:rsidRPr="00C87139">
        <w:rPr>
          <w:rFonts w:ascii="微软雅黑" w:eastAsia="微软雅黑" w:hAnsi="微软雅黑" w:cs="宋体" w:hint="eastAsia"/>
          <w:color w:val="4C4C4C"/>
          <w:kern w:val="0"/>
          <w:sz w:val="27"/>
          <w:szCs w:val="27"/>
        </w:rPr>
        <w:t>建立健全生态环境损害赔偿制度是生态文明体制改革的重要组成部分，是党中央、国务院作出的重大决策。生态环境损害赔偿制度以“环境有价、损害担责”为基本原则，以及时修复受损生态环境为重点，是破解“企业污染、群众受害、政府买单”的有效手段，是切实维护人民群众环境权益的坚实制度保障，是深入贯彻习近平生态文明思想的具体举措。</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2015年，中办、国办印发《生态环境损害赔偿制度改革试点方案》，在吉林等7个省市开展试点。经两年试点探索后，2017年，中办、国办印发《生态环境损害赔偿制度改革方案》（以下简称《改革方案》），提出自2018年起，在全国试行生态环境损害赔偿制度；到2020年，力争在全国范围内初步构建责任明确、途径畅通、技术规范、保障有力、赔偿到位、修复有效的生态环境损害赔偿制度。</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lastRenderedPageBreak/>
        <w:t xml:space="preserve">　　改革试点和全面试行以来，生态环境部会同各有关部门积极推进，各地方组织实施，在全国范围内初步构建了生态环境损害赔偿制度，全面完成了阶段性目标。2021年实施的《民法典》，明确规定生态环境损害赔偿责任，将改革成果上升为国家基本法律。</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目前，在开展生态环境损害赔偿的工作中还存在责任落实不到位、部门联动不足、程序规则有待规范等问题，而《民法典》关于赔偿启动情形的要求与《改革方案》有所区别，还需要做好衔接,因此，有必要在国家层面出台相关措施，进一步指导实践工作。</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根据中央改革部署，生态环境部牵头，在总结改革试点、试行实践经验的基础上，经认真研究论证，广泛征求意见，反复修改完善，起草形成《规定》稿。经中央全面深化改革委员会审议通过，生态环境部联合最高法、最高检和科技部、公安部等11个相关部门共14家单位印发《规定》。《规定》提出了下一步工作要求和目标，针对实践中的突出问题进行了相关制度设计和安排，为深化生态环境损害赔偿工作提供了有力的制度保障。</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w:t>
      </w:r>
      <w:r w:rsidRPr="00C87139">
        <w:rPr>
          <w:rFonts w:ascii="微软雅黑" w:eastAsia="微软雅黑" w:hAnsi="微软雅黑" w:cs="宋体" w:hint="eastAsia"/>
          <w:b/>
          <w:bCs/>
          <w:color w:val="4C4C4C"/>
          <w:kern w:val="0"/>
          <w:sz w:val="27"/>
          <w:szCs w:val="27"/>
          <w:bdr w:val="none" w:sz="0" w:space="0" w:color="auto" w:frame="1"/>
        </w:rPr>
        <w:t>问：《规定》的主要内容是什么？</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b/>
          <w:bCs/>
          <w:color w:val="4C4C4C"/>
          <w:kern w:val="0"/>
          <w:sz w:val="27"/>
          <w:szCs w:val="27"/>
          <w:bdr w:val="none" w:sz="0" w:space="0" w:color="auto" w:frame="1"/>
        </w:rPr>
        <w:t xml:space="preserve">　　答：</w:t>
      </w:r>
      <w:r w:rsidRPr="00C87139">
        <w:rPr>
          <w:rFonts w:ascii="微软雅黑" w:eastAsia="微软雅黑" w:hAnsi="微软雅黑" w:cs="宋体" w:hint="eastAsia"/>
          <w:color w:val="4C4C4C"/>
          <w:kern w:val="0"/>
          <w:sz w:val="27"/>
          <w:szCs w:val="27"/>
        </w:rPr>
        <w:t>《规定》共5章38条。第一章为总则，明确了《规定》的制定目的和依据、工作原则、适用范围、赔偿范围等内容。第二章为任务分工，分别规定了中央和国家机关有关部门任务分工、地方党委和政府职责。第三章为工作程序，对生态环境损害赔偿案件线索筛查、案件管辖、索赔启动、损害调查、鉴定评估、索赔磋商、司法确认、赔偿诉讼、修复效果评估等重点工作环节作出规定。第四章为保障机制，对鉴定评</w:t>
      </w:r>
      <w:r w:rsidRPr="00C87139">
        <w:rPr>
          <w:rFonts w:ascii="微软雅黑" w:eastAsia="微软雅黑" w:hAnsi="微软雅黑" w:cs="宋体" w:hint="eastAsia"/>
          <w:color w:val="4C4C4C"/>
          <w:kern w:val="0"/>
          <w:sz w:val="27"/>
          <w:szCs w:val="27"/>
        </w:rPr>
        <w:lastRenderedPageBreak/>
        <w:t>估机构建设、鉴定评估技术方法、资金管理、公众参与和信息公开、报告机制、考核和督办机制、责任追究与奖励机制等作出规定。第五章为附则，明确了《规定》的解释权、生效时间等。</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规定》强化了地方党政责任的落实，明确了牵头部门和工作联动，统一规范了赔偿工作程序，有助于促进生态环境损害赔偿工作在法治的轨道上，实现常态化、规范化、科学化，推动生态环境损害赔偿制度全面落地见效。</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w:t>
      </w:r>
      <w:r w:rsidRPr="00C87139">
        <w:rPr>
          <w:rFonts w:ascii="微软雅黑" w:eastAsia="微软雅黑" w:hAnsi="微软雅黑" w:cs="宋体" w:hint="eastAsia"/>
          <w:b/>
          <w:bCs/>
          <w:color w:val="4C4C4C"/>
          <w:kern w:val="0"/>
          <w:sz w:val="27"/>
          <w:szCs w:val="27"/>
          <w:bdr w:val="none" w:sz="0" w:space="0" w:color="auto" w:frame="1"/>
        </w:rPr>
        <w:t>问：《规定》在推动生态环境损害赔偿制度落地见效方面提了哪些要求？</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b/>
          <w:bCs/>
          <w:color w:val="4C4C4C"/>
          <w:kern w:val="0"/>
          <w:sz w:val="27"/>
          <w:szCs w:val="27"/>
          <w:bdr w:val="none" w:sz="0" w:space="0" w:color="auto" w:frame="1"/>
        </w:rPr>
        <w:t xml:space="preserve">　　答：</w:t>
      </w:r>
      <w:r w:rsidRPr="00C87139">
        <w:rPr>
          <w:rFonts w:ascii="微软雅黑" w:eastAsia="微软雅黑" w:hAnsi="微软雅黑" w:cs="宋体" w:hint="eastAsia"/>
          <w:color w:val="4C4C4C"/>
          <w:kern w:val="0"/>
          <w:sz w:val="27"/>
          <w:szCs w:val="27"/>
        </w:rPr>
        <w:t>《规定》在明确部门职责分工、压实地方党委和政府责任、规范赔偿工作程序上提出要求，让制度长出牙齿，更加管用好用。</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第一，明确部门任务分工。一是明确生态环境部牵头指导实施生态环境损害赔偿制度，会同自然资源部等相关部门，负责指导生态环境损害的调查、鉴定评估、修复方案编制等业务工作；二是明确最高法、最高检和科技部、公安部、司法部等部门根据工作职责，负责指导生态环境损害赔偿的相关业务工作。</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第二，压实地方党委和政府责任。一是强化地方党委和政府职责，要求地方党委和政府主要负责人履行第一责任人职责；明确各省级、市地级党委和政府每年至少听取一次生态环境损害赔偿工作汇报，建立严考核、硬约束的工作机制。二是将生态环境损害赔偿的突出问题纳入中央和省级生态环境保护督察、污染防治攻坚战成效考核以及环境保护相</w:t>
      </w:r>
      <w:r w:rsidRPr="00C87139">
        <w:rPr>
          <w:rFonts w:ascii="微软雅黑" w:eastAsia="微软雅黑" w:hAnsi="微软雅黑" w:cs="宋体" w:hint="eastAsia"/>
          <w:color w:val="4C4C4C"/>
          <w:kern w:val="0"/>
          <w:sz w:val="27"/>
          <w:szCs w:val="27"/>
        </w:rPr>
        <w:lastRenderedPageBreak/>
        <w:t>关考核。三是要求地方对重大案件建立台账，排出时间表，加快办理进度。</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第三，明确奖惩内容。《规定》明确对滥用职权、玩忽职守、徇私舞弊等情形，按照有关规定对有关责任人依纪依法进行处理。同时，对在生态环境损害赔偿工作中有显著成绩，守护好人民群众优美生态环境的单位和个人，按规定给予表彰奖励。</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第四，规范统一工作程序。《规定》规范统一了案件线索筛查、损害调查、赔偿磋商、修复效果评估等赔偿工作程序，细化了10个筛查线索渠道，确定了6类不启动和终止索赔的情形，明确了4个关键方面的损害调查重点。</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w:t>
      </w:r>
      <w:r w:rsidRPr="00C87139">
        <w:rPr>
          <w:rFonts w:ascii="微软雅黑" w:eastAsia="微软雅黑" w:hAnsi="微软雅黑" w:cs="宋体" w:hint="eastAsia"/>
          <w:b/>
          <w:bCs/>
          <w:color w:val="4C4C4C"/>
          <w:kern w:val="0"/>
          <w:sz w:val="27"/>
          <w:szCs w:val="27"/>
          <w:bdr w:val="none" w:sz="0" w:space="0" w:color="auto" w:frame="1"/>
        </w:rPr>
        <w:t>问：生态环境损害应该赔多少、怎么赔，《规定》提出了哪些要求？</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b/>
          <w:bCs/>
          <w:color w:val="4C4C4C"/>
          <w:kern w:val="0"/>
          <w:sz w:val="27"/>
          <w:szCs w:val="27"/>
          <w:bdr w:val="none" w:sz="0" w:space="0" w:color="auto" w:frame="1"/>
        </w:rPr>
        <w:t xml:space="preserve">　　答：</w:t>
      </w:r>
      <w:r w:rsidRPr="00C87139">
        <w:rPr>
          <w:rFonts w:ascii="微软雅黑" w:eastAsia="微软雅黑" w:hAnsi="微软雅黑" w:cs="宋体" w:hint="eastAsia"/>
          <w:color w:val="4C4C4C"/>
          <w:kern w:val="0"/>
          <w:sz w:val="27"/>
          <w:szCs w:val="27"/>
        </w:rPr>
        <w:t>根据《改革方案》和《民法典》有关赔偿范围的规定，《规定》明确生态环境损害赔偿范围包括5个方面：清污费用；修复费用；生态环境修复期间服务功能损失；生态环境功能永久性损害；调查、鉴定评估等合理费用。</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生态环境损害分为可以修复和无法修复两种情形。对可以修复的，应当修复至生态环境受损前的基线水平或者生态环境风险可接受水平；对无法修复的，赔偿义务人应当依法赔偿相关损失和生态环境损害赔偿范围内的相关费用，或者在符合有关生态环境修复法规政策和规划的前提下，开展替代修复，实现生态环境及其服务功能等量恢复。</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w:t>
      </w:r>
      <w:r w:rsidRPr="00C87139">
        <w:rPr>
          <w:rFonts w:ascii="微软雅黑" w:eastAsia="微软雅黑" w:hAnsi="微软雅黑" w:cs="宋体" w:hint="eastAsia"/>
          <w:b/>
          <w:bCs/>
          <w:color w:val="4C4C4C"/>
          <w:kern w:val="0"/>
          <w:sz w:val="27"/>
          <w:szCs w:val="27"/>
          <w:bdr w:val="none" w:sz="0" w:space="0" w:color="auto" w:frame="1"/>
        </w:rPr>
        <w:t>问：生态环境损害鉴定评估是改革的重要技术支撑，对此《规定》作了哪些方面的细化规定？</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b/>
          <w:bCs/>
          <w:color w:val="4C4C4C"/>
          <w:kern w:val="0"/>
          <w:sz w:val="27"/>
          <w:szCs w:val="27"/>
          <w:bdr w:val="none" w:sz="0" w:space="0" w:color="auto" w:frame="1"/>
        </w:rPr>
        <w:lastRenderedPageBreak/>
        <w:t xml:space="preserve">　　答：</w:t>
      </w:r>
      <w:r w:rsidRPr="00C87139">
        <w:rPr>
          <w:rFonts w:ascii="微软雅黑" w:eastAsia="微软雅黑" w:hAnsi="微软雅黑" w:cs="宋体" w:hint="eastAsia"/>
          <w:color w:val="4C4C4C"/>
          <w:kern w:val="0"/>
          <w:sz w:val="27"/>
          <w:szCs w:val="27"/>
        </w:rPr>
        <w:t>生态环境损害鉴定评估是生态环境损害赔偿案件办理的关键，就提高鉴定评估的科学性和规范性，《规定》提出了以下要求：</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一是明确职责分工。明确了生态环境部牵头指导实施生态环境损害赔偿制度，会同相关部门负责指导生态环境损害的调查、鉴定评估等业务；科技部负责指导有关生态环境损害鉴定评估技术研究工作；司法部负责指导有关环境损害司法鉴定管理工作；市场监管总局负责指导生态环境损害鉴定评估相关的计量和标准化工作。</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二是完善标准体系。《规定》提出，国家建立健全统一的生态环境损害鉴定评估技术标准体系。科技部会同相关部门组织开展生态环境损害鉴定评估关键技术方法研究。生态环境部会同相关部门构建并完善生态环境损害鉴定评估技术标准体系框架。生态环境部负责制定技术总纲和基础性技术标准，与市场监管总局联合发布。国务院相关主管部门可以制定专项技术规范。</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三是健全管理制度。《规定》要求，完善从事生态环境损害鉴定评估活动机构的管理制度，健全信用评价、监督惩罚、准入退出等机制，提升鉴定评估工作质量。</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四是强化能力建设。《规定》明确，省级、市地级党委和政府根据本地区生态环境损害赔偿工作实际，统筹推进本地区生态环境损害鉴定评估专业力量建设。</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w:t>
      </w:r>
      <w:r w:rsidRPr="00C87139">
        <w:rPr>
          <w:rFonts w:ascii="微软雅黑" w:eastAsia="微软雅黑" w:hAnsi="微软雅黑" w:cs="宋体" w:hint="eastAsia"/>
          <w:b/>
          <w:bCs/>
          <w:color w:val="4C4C4C"/>
          <w:kern w:val="0"/>
          <w:sz w:val="27"/>
          <w:szCs w:val="27"/>
          <w:bdr w:val="none" w:sz="0" w:space="0" w:color="auto" w:frame="1"/>
        </w:rPr>
        <w:t>问：请您谈谈如何抓好《规定》的贯彻落实。</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b/>
          <w:bCs/>
          <w:color w:val="4C4C4C"/>
          <w:kern w:val="0"/>
          <w:sz w:val="27"/>
          <w:szCs w:val="27"/>
          <w:bdr w:val="none" w:sz="0" w:space="0" w:color="auto" w:frame="1"/>
        </w:rPr>
        <w:t xml:space="preserve">　　答：</w:t>
      </w:r>
      <w:r w:rsidRPr="00C87139">
        <w:rPr>
          <w:rFonts w:ascii="微软雅黑" w:eastAsia="微软雅黑" w:hAnsi="微软雅黑" w:cs="宋体" w:hint="eastAsia"/>
          <w:color w:val="4C4C4C"/>
          <w:kern w:val="0"/>
          <w:sz w:val="27"/>
          <w:szCs w:val="27"/>
        </w:rPr>
        <w:t>《规定》印发后，生态环境部将会同有关部门重点做好以下工作：</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lastRenderedPageBreak/>
        <w:t xml:space="preserve">　　一是及时部署工作。适时召开全国生态环境损害赔偿制度改革推进会，对各地贯彻落实《规定》进行工作部署，提出工作要求。</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二是加大宣传力度。通过主流媒体和生态环境部“双微”平台等新媒体，全面介绍《规定》的制定背景、制定思路和主要任务，并开展深度报道，推动全民不仅要有“绿水青山就是金山银山”的生态理念，还要有“环境有价、损害担责”的法治意识，为深入开展生态环境损害赔偿工作营造良好社会氛围。</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三是做好业务指导。各部门根据职责分工，做好线索筛查、案件办理、诉讼、资金管理、鉴定评估等业务指导工作，针对性开展指导帮扶，解决地方遇到的工作困难和问题。</w:t>
      </w:r>
    </w:p>
    <w:p w:rsidR="00C87139" w:rsidRPr="00C87139" w:rsidRDefault="00C87139" w:rsidP="00C87139">
      <w:pPr>
        <w:widowControl/>
        <w:shd w:val="clear" w:color="auto" w:fill="FFFFFF"/>
        <w:spacing w:line="540" w:lineRule="atLeast"/>
        <w:jc w:val="left"/>
        <w:rPr>
          <w:rFonts w:ascii="微软雅黑" w:eastAsia="微软雅黑" w:hAnsi="微软雅黑" w:cs="宋体" w:hint="eastAsia"/>
          <w:color w:val="4C4C4C"/>
          <w:kern w:val="0"/>
          <w:sz w:val="27"/>
          <w:szCs w:val="27"/>
        </w:rPr>
      </w:pPr>
      <w:r w:rsidRPr="00C87139">
        <w:rPr>
          <w:rFonts w:ascii="微软雅黑" w:eastAsia="微软雅黑" w:hAnsi="微软雅黑" w:cs="宋体" w:hint="eastAsia"/>
          <w:color w:val="4C4C4C"/>
          <w:kern w:val="0"/>
          <w:sz w:val="27"/>
          <w:szCs w:val="27"/>
        </w:rPr>
        <w:t xml:space="preserve">　　四是加强督察考核。根据有关督察考核和重大案件督办的要求，对工作开展缓慢、案件办理推进不力的，进行重点督办，推动改革工作落实落地。</w:t>
      </w:r>
    </w:p>
    <w:p w:rsidR="00C87139" w:rsidRPr="00C87139" w:rsidRDefault="00C87139">
      <w:pPr>
        <w:rPr>
          <w:rFonts w:hint="eastAsia"/>
          <w:sz w:val="24"/>
        </w:rPr>
      </w:pPr>
    </w:p>
    <w:p w:rsidR="00C87139" w:rsidRDefault="00C87139">
      <w:pPr>
        <w:rPr>
          <w:rFonts w:hint="eastAsia"/>
          <w:sz w:val="24"/>
        </w:rPr>
      </w:pPr>
    </w:p>
    <w:p w:rsidR="00C87139" w:rsidRDefault="00C87139">
      <w:pPr>
        <w:rPr>
          <w:rFonts w:hint="eastAsia"/>
          <w:sz w:val="24"/>
        </w:rPr>
      </w:pPr>
    </w:p>
    <w:p w:rsidR="00C87139" w:rsidRPr="00C87139" w:rsidRDefault="00C87139">
      <w:pPr>
        <w:rPr>
          <w:sz w:val="24"/>
        </w:rPr>
      </w:pPr>
    </w:p>
    <w:sectPr w:rsidR="00C87139" w:rsidRPr="00C871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B1C" w:rsidRDefault="00A91B1C" w:rsidP="00C87139">
      <w:r>
        <w:separator/>
      </w:r>
    </w:p>
  </w:endnote>
  <w:endnote w:type="continuationSeparator" w:id="1">
    <w:p w:rsidR="00A91B1C" w:rsidRDefault="00A91B1C" w:rsidP="00C8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B1C" w:rsidRDefault="00A91B1C" w:rsidP="00C87139">
      <w:r>
        <w:separator/>
      </w:r>
    </w:p>
  </w:footnote>
  <w:footnote w:type="continuationSeparator" w:id="1">
    <w:p w:rsidR="00A91B1C" w:rsidRDefault="00A91B1C" w:rsidP="00C8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139"/>
    <w:rsid w:val="00A91B1C"/>
    <w:rsid w:val="00C87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871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7139"/>
    <w:rPr>
      <w:sz w:val="18"/>
      <w:szCs w:val="18"/>
    </w:rPr>
  </w:style>
  <w:style w:type="paragraph" w:styleId="a4">
    <w:name w:val="footer"/>
    <w:basedOn w:val="a"/>
    <w:link w:val="Char0"/>
    <w:uiPriority w:val="99"/>
    <w:semiHidden/>
    <w:unhideWhenUsed/>
    <w:rsid w:val="00C871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7139"/>
    <w:rPr>
      <w:sz w:val="18"/>
      <w:szCs w:val="18"/>
    </w:rPr>
  </w:style>
  <w:style w:type="character" w:customStyle="1" w:styleId="2Char">
    <w:name w:val="标题 2 Char"/>
    <w:basedOn w:val="a0"/>
    <w:link w:val="2"/>
    <w:uiPriority w:val="9"/>
    <w:rsid w:val="00C87139"/>
    <w:rPr>
      <w:rFonts w:ascii="宋体" w:eastAsia="宋体" w:hAnsi="宋体" w:cs="宋体"/>
      <w:b/>
      <w:bCs/>
      <w:kern w:val="0"/>
      <w:sz w:val="36"/>
      <w:szCs w:val="36"/>
    </w:rPr>
  </w:style>
  <w:style w:type="character" w:customStyle="1" w:styleId="xqlypc">
    <w:name w:val="xqlypc"/>
    <w:basedOn w:val="a0"/>
    <w:rsid w:val="00C87139"/>
  </w:style>
  <w:style w:type="character" w:customStyle="1" w:styleId="zzjgldprint">
    <w:name w:val="zzjgldprint"/>
    <w:basedOn w:val="a0"/>
    <w:rsid w:val="00C87139"/>
  </w:style>
  <w:style w:type="character" w:styleId="a5">
    <w:name w:val="Hyperlink"/>
    <w:basedOn w:val="a0"/>
    <w:uiPriority w:val="99"/>
    <w:semiHidden/>
    <w:unhideWhenUsed/>
    <w:rsid w:val="00C87139"/>
    <w:rPr>
      <w:color w:val="0000FF"/>
      <w:u w:val="single"/>
    </w:rPr>
  </w:style>
  <w:style w:type="character" w:customStyle="1" w:styleId="zzjgldfont">
    <w:name w:val="zzjgldfont"/>
    <w:basedOn w:val="a0"/>
    <w:rsid w:val="00C87139"/>
  </w:style>
  <w:style w:type="paragraph" w:styleId="a6">
    <w:name w:val="Normal (Web)"/>
    <w:basedOn w:val="a"/>
    <w:uiPriority w:val="99"/>
    <w:semiHidden/>
    <w:unhideWhenUsed/>
    <w:rsid w:val="00C871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4074703">
      <w:bodyDiv w:val="1"/>
      <w:marLeft w:val="0"/>
      <w:marRight w:val="0"/>
      <w:marTop w:val="0"/>
      <w:marBottom w:val="0"/>
      <w:divBdr>
        <w:top w:val="none" w:sz="0" w:space="0" w:color="auto"/>
        <w:left w:val="none" w:sz="0" w:space="0" w:color="auto"/>
        <w:bottom w:val="none" w:sz="0" w:space="0" w:color="auto"/>
        <w:right w:val="none" w:sz="0" w:space="0" w:color="auto"/>
      </w:divBdr>
      <w:divsChild>
        <w:div w:id="1509715469">
          <w:marLeft w:val="0"/>
          <w:marRight w:val="0"/>
          <w:marTop w:val="0"/>
          <w:marBottom w:val="0"/>
          <w:divBdr>
            <w:top w:val="none" w:sz="0" w:space="0" w:color="auto"/>
            <w:left w:val="none" w:sz="0" w:space="0" w:color="auto"/>
            <w:bottom w:val="none" w:sz="0" w:space="0" w:color="auto"/>
            <w:right w:val="none" w:sz="0" w:space="0" w:color="auto"/>
          </w:divBdr>
          <w:divsChild>
            <w:div w:id="1280408437">
              <w:marLeft w:val="0"/>
              <w:marRight w:val="0"/>
              <w:marTop w:val="0"/>
              <w:marBottom w:val="480"/>
              <w:divBdr>
                <w:top w:val="none" w:sz="0" w:space="0" w:color="auto"/>
                <w:left w:val="none" w:sz="0" w:space="0" w:color="auto"/>
                <w:bottom w:val="single" w:sz="6" w:space="0" w:color="AFC4D1"/>
                <w:right w:val="none" w:sz="0" w:space="0" w:color="auto"/>
              </w:divBdr>
            </w:div>
            <w:div w:id="1916358093">
              <w:marLeft w:val="0"/>
              <w:marRight w:val="0"/>
              <w:marTop w:val="0"/>
              <w:marBottom w:val="0"/>
              <w:divBdr>
                <w:top w:val="none" w:sz="0" w:space="0" w:color="auto"/>
                <w:left w:val="none" w:sz="0" w:space="0" w:color="auto"/>
                <w:bottom w:val="none" w:sz="0" w:space="0" w:color="auto"/>
                <w:right w:val="none" w:sz="0" w:space="0" w:color="auto"/>
              </w:divBdr>
              <w:divsChild>
                <w:div w:id="1692761737">
                  <w:marLeft w:val="0"/>
                  <w:marRight w:val="0"/>
                  <w:marTop w:val="0"/>
                  <w:marBottom w:val="270"/>
                  <w:divBdr>
                    <w:top w:val="none" w:sz="0" w:space="0" w:color="auto"/>
                    <w:left w:val="none" w:sz="0" w:space="0" w:color="auto"/>
                    <w:bottom w:val="none" w:sz="0" w:space="0" w:color="auto"/>
                    <w:right w:val="none" w:sz="0" w:space="0" w:color="auto"/>
                  </w:divBdr>
                  <w:divsChild>
                    <w:div w:id="1907910689">
                      <w:marLeft w:val="0"/>
                      <w:marRight w:val="0"/>
                      <w:marTop w:val="0"/>
                      <w:marBottom w:val="270"/>
                      <w:divBdr>
                        <w:top w:val="none" w:sz="0" w:space="0" w:color="auto"/>
                        <w:left w:val="none" w:sz="0" w:space="0" w:color="auto"/>
                        <w:bottom w:val="none" w:sz="0" w:space="0" w:color="auto"/>
                        <w:right w:val="none" w:sz="0" w:space="0" w:color="auto"/>
                      </w:divBdr>
                      <w:divsChild>
                        <w:div w:id="1782259317">
                          <w:marLeft w:val="0"/>
                          <w:marRight w:val="0"/>
                          <w:marTop w:val="0"/>
                          <w:marBottom w:val="270"/>
                          <w:divBdr>
                            <w:top w:val="none" w:sz="0" w:space="0" w:color="auto"/>
                            <w:left w:val="none" w:sz="0" w:space="0" w:color="auto"/>
                            <w:bottom w:val="none" w:sz="0" w:space="0" w:color="auto"/>
                            <w:right w:val="none" w:sz="0" w:space="0" w:color="auto"/>
                          </w:divBdr>
                        </w:div>
                        <w:div w:id="2125726210">
                          <w:marLeft w:val="0"/>
                          <w:marRight w:val="0"/>
                          <w:marTop w:val="0"/>
                          <w:marBottom w:val="270"/>
                          <w:divBdr>
                            <w:top w:val="none" w:sz="0" w:space="0" w:color="auto"/>
                            <w:left w:val="none" w:sz="0" w:space="0" w:color="auto"/>
                            <w:bottom w:val="none" w:sz="0" w:space="0" w:color="auto"/>
                            <w:right w:val="none" w:sz="0" w:space="0" w:color="auto"/>
                          </w:divBdr>
                        </w:div>
                        <w:div w:id="2085252020">
                          <w:marLeft w:val="0"/>
                          <w:marRight w:val="0"/>
                          <w:marTop w:val="0"/>
                          <w:marBottom w:val="270"/>
                          <w:divBdr>
                            <w:top w:val="none" w:sz="0" w:space="0" w:color="auto"/>
                            <w:left w:val="none" w:sz="0" w:space="0" w:color="auto"/>
                            <w:bottom w:val="none" w:sz="0" w:space="0" w:color="auto"/>
                            <w:right w:val="none" w:sz="0" w:space="0" w:color="auto"/>
                          </w:divBdr>
                        </w:div>
                        <w:div w:id="1892182157">
                          <w:marLeft w:val="0"/>
                          <w:marRight w:val="0"/>
                          <w:marTop w:val="0"/>
                          <w:marBottom w:val="270"/>
                          <w:divBdr>
                            <w:top w:val="none" w:sz="0" w:space="0" w:color="auto"/>
                            <w:left w:val="none" w:sz="0" w:space="0" w:color="auto"/>
                            <w:bottom w:val="none" w:sz="0" w:space="0" w:color="auto"/>
                            <w:right w:val="none" w:sz="0" w:space="0" w:color="auto"/>
                          </w:divBdr>
                        </w:div>
                        <w:div w:id="463159345">
                          <w:marLeft w:val="0"/>
                          <w:marRight w:val="0"/>
                          <w:marTop w:val="0"/>
                          <w:marBottom w:val="270"/>
                          <w:divBdr>
                            <w:top w:val="none" w:sz="0" w:space="0" w:color="auto"/>
                            <w:left w:val="none" w:sz="0" w:space="0" w:color="auto"/>
                            <w:bottom w:val="none" w:sz="0" w:space="0" w:color="auto"/>
                            <w:right w:val="none" w:sz="0" w:space="0" w:color="auto"/>
                          </w:divBdr>
                        </w:div>
                        <w:div w:id="1007950422">
                          <w:marLeft w:val="0"/>
                          <w:marRight w:val="0"/>
                          <w:marTop w:val="0"/>
                          <w:marBottom w:val="270"/>
                          <w:divBdr>
                            <w:top w:val="none" w:sz="0" w:space="0" w:color="auto"/>
                            <w:left w:val="none" w:sz="0" w:space="0" w:color="auto"/>
                            <w:bottom w:val="none" w:sz="0" w:space="0" w:color="auto"/>
                            <w:right w:val="none" w:sz="0" w:space="0" w:color="auto"/>
                          </w:divBdr>
                        </w:div>
                        <w:div w:id="1543860204">
                          <w:marLeft w:val="0"/>
                          <w:marRight w:val="0"/>
                          <w:marTop w:val="0"/>
                          <w:marBottom w:val="270"/>
                          <w:divBdr>
                            <w:top w:val="none" w:sz="0" w:space="0" w:color="auto"/>
                            <w:left w:val="none" w:sz="0" w:space="0" w:color="auto"/>
                            <w:bottom w:val="none" w:sz="0" w:space="0" w:color="auto"/>
                            <w:right w:val="none" w:sz="0" w:space="0" w:color="auto"/>
                          </w:divBdr>
                        </w:div>
                        <w:div w:id="1549101962">
                          <w:marLeft w:val="0"/>
                          <w:marRight w:val="0"/>
                          <w:marTop w:val="0"/>
                          <w:marBottom w:val="270"/>
                          <w:divBdr>
                            <w:top w:val="none" w:sz="0" w:space="0" w:color="auto"/>
                            <w:left w:val="none" w:sz="0" w:space="0" w:color="auto"/>
                            <w:bottom w:val="none" w:sz="0" w:space="0" w:color="auto"/>
                            <w:right w:val="none" w:sz="0" w:space="0" w:color="auto"/>
                          </w:divBdr>
                        </w:div>
                        <w:div w:id="683750738">
                          <w:marLeft w:val="0"/>
                          <w:marRight w:val="0"/>
                          <w:marTop w:val="0"/>
                          <w:marBottom w:val="270"/>
                          <w:divBdr>
                            <w:top w:val="none" w:sz="0" w:space="0" w:color="auto"/>
                            <w:left w:val="none" w:sz="0" w:space="0" w:color="auto"/>
                            <w:bottom w:val="none" w:sz="0" w:space="0" w:color="auto"/>
                            <w:right w:val="none" w:sz="0" w:space="0" w:color="auto"/>
                          </w:divBdr>
                        </w:div>
                        <w:div w:id="330137226">
                          <w:marLeft w:val="0"/>
                          <w:marRight w:val="0"/>
                          <w:marTop w:val="0"/>
                          <w:marBottom w:val="270"/>
                          <w:divBdr>
                            <w:top w:val="none" w:sz="0" w:space="0" w:color="auto"/>
                            <w:left w:val="none" w:sz="0" w:space="0" w:color="auto"/>
                            <w:bottom w:val="none" w:sz="0" w:space="0" w:color="auto"/>
                            <w:right w:val="none" w:sz="0" w:space="0" w:color="auto"/>
                          </w:divBdr>
                        </w:div>
                        <w:div w:id="841890106">
                          <w:marLeft w:val="0"/>
                          <w:marRight w:val="0"/>
                          <w:marTop w:val="0"/>
                          <w:marBottom w:val="270"/>
                          <w:divBdr>
                            <w:top w:val="none" w:sz="0" w:space="0" w:color="auto"/>
                            <w:left w:val="none" w:sz="0" w:space="0" w:color="auto"/>
                            <w:bottom w:val="none" w:sz="0" w:space="0" w:color="auto"/>
                            <w:right w:val="none" w:sz="0" w:space="0" w:color="auto"/>
                          </w:divBdr>
                        </w:div>
                        <w:div w:id="1908876305">
                          <w:marLeft w:val="0"/>
                          <w:marRight w:val="0"/>
                          <w:marTop w:val="0"/>
                          <w:marBottom w:val="270"/>
                          <w:divBdr>
                            <w:top w:val="none" w:sz="0" w:space="0" w:color="auto"/>
                            <w:left w:val="none" w:sz="0" w:space="0" w:color="auto"/>
                            <w:bottom w:val="none" w:sz="0" w:space="0" w:color="auto"/>
                            <w:right w:val="none" w:sz="0" w:space="0" w:color="auto"/>
                          </w:divBdr>
                        </w:div>
                        <w:div w:id="1038894020">
                          <w:marLeft w:val="0"/>
                          <w:marRight w:val="0"/>
                          <w:marTop w:val="0"/>
                          <w:marBottom w:val="270"/>
                          <w:divBdr>
                            <w:top w:val="none" w:sz="0" w:space="0" w:color="auto"/>
                            <w:left w:val="none" w:sz="0" w:space="0" w:color="auto"/>
                            <w:bottom w:val="none" w:sz="0" w:space="0" w:color="auto"/>
                            <w:right w:val="none" w:sz="0" w:space="0" w:color="auto"/>
                          </w:divBdr>
                        </w:div>
                        <w:div w:id="1618832123">
                          <w:marLeft w:val="0"/>
                          <w:marRight w:val="0"/>
                          <w:marTop w:val="0"/>
                          <w:marBottom w:val="270"/>
                          <w:divBdr>
                            <w:top w:val="none" w:sz="0" w:space="0" w:color="auto"/>
                            <w:left w:val="none" w:sz="0" w:space="0" w:color="auto"/>
                            <w:bottom w:val="none" w:sz="0" w:space="0" w:color="auto"/>
                            <w:right w:val="none" w:sz="0" w:space="0" w:color="auto"/>
                          </w:divBdr>
                        </w:div>
                        <w:div w:id="892228183">
                          <w:marLeft w:val="0"/>
                          <w:marRight w:val="0"/>
                          <w:marTop w:val="0"/>
                          <w:marBottom w:val="270"/>
                          <w:divBdr>
                            <w:top w:val="none" w:sz="0" w:space="0" w:color="auto"/>
                            <w:left w:val="none" w:sz="0" w:space="0" w:color="auto"/>
                            <w:bottom w:val="none" w:sz="0" w:space="0" w:color="auto"/>
                            <w:right w:val="none" w:sz="0" w:space="0" w:color="auto"/>
                          </w:divBdr>
                        </w:div>
                        <w:div w:id="1863015332">
                          <w:marLeft w:val="0"/>
                          <w:marRight w:val="0"/>
                          <w:marTop w:val="0"/>
                          <w:marBottom w:val="270"/>
                          <w:divBdr>
                            <w:top w:val="none" w:sz="0" w:space="0" w:color="auto"/>
                            <w:left w:val="none" w:sz="0" w:space="0" w:color="auto"/>
                            <w:bottom w:val="none" w:sz="0" w:space="0" w:color="auto"/>
                            <w:right w:val="none" w:sz="0" w:space="0" w:color="auto"/>
                          </w:divBdr>
                        </w:div>
                        <w:div w:id="1287004007">
                          <w:marLeft w:val="0"/>
                          <w:marRight w:val="0"/>
                          <w:marTop w:val="0"/>
                          <w:marBottom w:val="270"/>
                          <w:divBdr>
                            <w:top w:val="none" w:sz="0" w:space="0" w:color="auto"/>
                            <w:left w:val="none" w:sz="0" w:space="0" w:color="auto"/>
                            <w:bottom w:val="none" w:sz="0" w:space="0" w:color="auto"/>
                            <w:right w:val="none" w:sz="0" w:space="0" w:color="auto"/>
                          </w:divBdr>
                        </w:div>
                        <w:div w:id="980962775">
                          <w:marLeft w:val="0"/>
                          <w:marRight w:val="0"/>
                          <w:marTop w:val="0"/>
                          <w:marBottom w:val="270"/>
                          <w:divBdr>
                            <w:top w:val="none" w:sz="0" w:space="0" w:color="auto"/>
                            <w:left w:val="none" w:sz="0" w:space="0" w:color="auto"/>
                            <w:bottom w:val="none" w:sz="0" w:space="0" w:color="auto"/>
                            <w:right w:val="none" w:sz="0" w:space="0" w:color="auto"/>
                          </w:divBdr>
                        </w:div>
                        <w:div w:id="1554803939">
                          <w:marLeft w:val="0"/>
                          <w:marRight w:val="0"/>
                          <w:marTop w:val="0"/>
                          <w:marBottom w:val="270"/>
                          <w:divBdr>
                            <w:top w:val="none" w:sz="0" w:space="0" w:color="auto"/>
                            <w:left w:val="none" w:sz="0" w:space="0" w:color="auto"/>
                            <w:bottom w:val="none" w:sz="0" w:space="0" w:color="auto"/>
                            <w:right w:val="none" w:sz="0" w:space="0" w:color="auto"/>
                          </w:divBdr>
                        </w:div>
                        <w:div w:id="1982031324">
                          <w:marLeft w:val="0"/>
                          <w:marRight w:val="0"/>
                          <w:marTop w:val="0"/>
                          <w:marBottom w:val="270"/>
                          <w:divBdr>
                            <w:top w:val="none" w:sz="0" w:space="0" w:color="auto"/>
                            <w:left w:val="none" w:sz="0" w:space="0" w:color="auto"/>
                            <w:bottom w:val="none" w:sz="0" w:space="0" w:color="auto"/>
                            <w:right w:val="none" w:sz="0" w:space="0" w:color="auto"/>
                          </w:divBdr>
                        </w:div>
                        <w:div w:id="1546598810">
                          <w:marLeft w:val="0"/>
                          <w:marRight w:val="0"/>
                          <w:marTop w:val="0"/>
                          <w:marBottom w:val="270"/>
                          <w:divBdr>
                            <w:top w:val="none" w:sz="0" w:space="0" w:color="auto"/>
                            <w:left w:val="none" w:sz="0" w:space="0" w:color="auto"/>
                            <w:bottom w:val="none" w:sz="0" w:space="0" w:color="auto"/>
                            <w:right w:val="none" w:sz="0" w:space="0" w:color="auto"/>
                          </w:divBdr>
                        </w:div>
                        <w:div w:id="1592545520">
                          <w:marLeft w:val="0"/>
                          <w:marRight w:val="0"/>
                          <w:marTop w:val="0"/>
                          <w:marBottom w:val="270"/>
                          <w:divBdr>
                            <w:top w:val="none" w:sz="0" w:space="0" w:color="auto"/>
                            <w:left w:val="none" w:sz="0" w:space="0" w:color="auto"/>
                            <w:bottom w:val="none" w:sz="0" w:space="0" w:color="auto"/>
                            <w:right w:val="none" w:sz="0" w:space="0" w:color="auto"/>
                          </w:divBdr>
                        </w:div>
                        <w:div w:id="525754506">
                          <w:marLeft w:val="0"/>
                          <w:marRight w:val="0"/>
                          <w:marTop w:val="0"/>
                          <w:marBottom w:val="270"/>
                          <w:divBdr>
                            <w:top w:val="none" w:sz="0" w:space="0" w:color="auto"/>
                            <w:left w:val="none" w:sz="0" w:space="0" w:color="auto"/>
                            <w:bottom w:val="none" w:sz="0" w:space="0" w:color="auto"/>
                            <w:right w:val="none" w:sz="0" w:space="0" w:color="auto"/>
                          </w:divBdr>
                        </w:div>
                        <w:div w:id="608314667">
                          <w:marLeft w:val="0"/>
                          <w:marRight w:val="0"/>
                          <w:marTop w:val="0"/>
                          <w:marBottom w:val="270"/>
                          <w:divBdr>
                            <w:top w:val="none" w:sz="0" w:space="0" w:color="auto"/>
                            <w:left w:val="none" w:sz="0" w:space="0" w:color="auto"/>
                            <w:bottom w:val="none" w:sz="0" w:space="0" w:color="auto"/>
                            <w:right w:val="none" w:sz="0" w:space="0" w:color="auto"/>
                          </w:divBdr>
                        </w:div>
                        <w:div w:id="139076368">
                          <w:marLeft w:val="0"/>
                          <w:marRight w:val="0"/>
                          <w:marTop w:val="0"/>
                          <w:marBottom w:val="270"/>
                          <w:divBdr>
                            <w:top w:val="none" w:sz="0" w:space="0" w:color="auto"/>
                            <w:left w:val="none" w:sz="0" w:space="0" w:color="auto"/>
                            <w:bottom w:val="none" w:sz="0" w:space="0" w:color="auto"/>
                            <w:right w:val="none" w:sz="0" w:space="0" w:color="auto"/>
                          </w:divBdr>
                        </w:div>
                        <w:div w:id="742143446">
                          <w:marLeft w:val="0"/>
                          <w:marRight w:val="0"/>
                          <w:marTop w:val="0"/>
                          <w:marBottom w:val="270"/>
                          <w:divBdr>
                            <w:top w:val="none" w:sz="0" w:space="0" w:color="auto"/>
                            <w:left w:val="none" w:sz="0" w:space="0" w:color="auto"/>
                            <w:bottom w:val="none" w:sz="0" w:space="0" w:color="auto"/>
                            <w:right w:val="none" w:sz="0" w:space="0" w:color="auto"/>
                          </w:divBdr>
                        </w:div>
                        <w:div w:id="1788422984">
                          <w:marLeft w:val="0"/>
                          <w:marRight w:val="0"/>
                          <w:marTop w:val="0"/>
                          <w:marBottom w:val="270"/>
                          <w:divBdr>
                            <w:top w:val="none" w:sz="0" w:space="0" w:color="auto"/>
                            <w:left w:val="none" w:sz="0" w:space="0" w:color="auto"/>
                            <w:bottom w:val="none" w:sz="0" w:space="0" w:color="auto"/>
                            <w:right w:val="none" w:sz="0" w:space="0" w:color="auto"/>
                          </w:divBdr>
                        </w:div>
                        <w:div w:id="236743137">
                          <w:marLeft w:val="0"/>
                          <w:marRight w:val="0"/>
                          <w:marTop w:val="0"/>
                          <w:marBottom w:val="270"/>
                          <w:divBdr>
                            <w:top w:val="none" w:sz="0" w:space="0" w:color="auto"/>
                            <w:left w:val="none" w:sz="0" w:space="0" w:color="auto"/>
                            <w:bottom w:val="none" w:sz="0" w:space="0" w:color="auto"/>
                            <w:right w:val="none" w:sz="0" w:space="0" w:color="auto"/>
                          </w:divBdr>
                        </w:div>
                        <w:div w:id="1955166267">
                          <w:marLeft w:val="0"/>
                          <w:marRight w:val="0"/>
                          <w:marTop w:val="0"/>
                          <w:marBottom w:val="270"/>
                          <w:divBdr>
                            <w:top w:val="none" w:sz="0" w:space="0" w:color="auto"/>
                            <w:left w:val="none" w:sz="0" w:space="0" w:color="auto"/>
                            <w:bottom w:val="none" w:sz="0" w:space="0" w:color="auto"/>
                            <w:right w:val="none" w:sz="0" w:space="0" w:color="auto"/>
                          </w:divBdr>
                        </w:div>
                        <w:div w:id="75112848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e.gov.cn/xxgk2018/xxgk/xxgk03/202205/t20220516_98226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504</Words>
  <Characters>2875</Characters>
  <Application>Microsoft Office Word</Application>
  <DocSecurity>0</DocSecurity>
  <Lines>23</Lines>
  <Paragraphs>6</Paragraphs>
  <ScaleCrop>false</ScaleCrop>
  <Company>China</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2022-05-17T07:44:00Z</dcterms:created>
  <dcterms:modified xsi:type="dcterms:W3CDTF">2022-05-17T07:44:00Z</dcterms:modified>
</cp:coreProperties>
</file>